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8"/>
        <w:gridCol w:w="1800"/>
        <w:gridCol w:w="4770"/>
        <w:gridCol w:w="4230"/>
        <w:gridCol w:w="1638"/>
      </w:tblGrid>
      <w:tr w:rsidR="002E6BA4" w:rsidRPr="008235C3">
        <w:tc>
          <w:tcPr>
            <w:tcW w:w="13176" w:type="dxa"/>
            <w:gridSpan w:val="5"/>
          </w:tcPr>
          <w:p w:rsidR="002E6BA4" w:rsidRPr="005F2CE2" w:rsidRDefault="002E6BA4" w:rsidP="005F2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8235C3">
              <w:rPr>
                <w:b/>
                <w:bCs/>
                <w:sz w:val="28"/>
                <w:szCs w:val="28"/>
              </w:rPr>
              <w:t xml:space="preserve">PRINCIPLES OF MARKETING </w:t>
            </w:r>
            <w:smartTag w:uri="urn:schemas-microsoft-com:office:smarttags" w:element="stockticker">
              <w:r w:rsidRPr="008235C3">
                <w:rPr>
                  <w:b/>
                  <w:bCs/>
                  <w:sz w:val="28"/>
                  <w:szCs w:val="28"/>
                </w:rPr>
                <w:t>QUIZ</w:t>
              </w:r>
            </w:smartTag>
            <w:r w:rsidRPr="008235C3">
              <w:rPr>
                <w:b/>
                <w:bCs/>
                <w:sz w:val="28"/>
                <w:szCs w:val="28"/>
              </w:rPr>
              <w:t xml:space="preserve"> DIRECTORY</w:t>
            </w:r>
          </w:p>
        </w:tc>
      </w:tr>
      <w:tr w:rsidR="002E6BA4" w:rsidRPr="008235C3" w:rsidTr="005F2CE2">
        <w:tc>
          <w:tcPr>
            <w:tcW w:w="738" w:type="dxa"/>
            <w:vAlign w:val="center"/>
          </w:tcPr>
          <w:p w:rsidR="002E6BA4" w:rsidRPr="008235C3" w:rsidRDefault="002E6BA4" w:rsidP="005F2CE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smartTag w:uri="urn:schemas-microsoft-com:office:smarttags" w:element="stockticker">
              <w:r w:rsidRPr="008235C3">
                <w:rPr>
                  <w:b/>
                  <w:bCs/>
                  <w:sz w:val="24"/>
                  <w:szCs w:val="24"/>
                </w:rPr>
                <w:t>QUIZ</w:t>
              </w:r>
            </w:smartTag>
          </w:p>
        </w:tc>
        <w:tc>
          <w:tcPr>
            <w:tcW w:w="1800" w:type="dxa"/>
            <w:vAlign w:val="center"/>
          </w:tcPr>
          <w:p w:rsidR="002E6BA4" w:rsidRPr="008235C3" w:rsidRDefault="002E6BA4" w:rsidP="005F2CE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235C3">
              <w:rPr>
                <w:b/>
                <w:bCs/>
                <w:sz w:val="24"/>
                <w:szCs w:val="24"/>
              </w:rPr>
              <w:t>P</w:t>
            </w:r>
            <w:r w:rsidR="005F2CE2">
              <w:rPr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4770" w:type="dxa"/>
            <w:vAlign w:val="center"/>
          </w:tcPr>
          <w:p w:rsidR="002E6BA4" w:rsidRPr="008235C3" w:rsidRDefault="002E6BA4" w:rsidP="005F2CE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235C3">
              <w:rPr>
                <w:b/>
                <w:bCs/>
                <w:sz w:val="24"/>
                <w:szCs w:val="24"/>
              </w:rPr>
              <w:t>TOPIC</w:t>
            </w:r>
          </w:p>
        </w:tc>
        <w:tc>
          <w:tcPr>
            <w:tcW w:w="4230" w:type="dxa"/>
            <w:vAlign w:val="center"/>
          </w:tcPr>
          <w:p w:rsidR="002E6BA4" w:rsidRPr="008235C3" w:rsidRDefault="002E6BA4" w:rsidP="005F2CE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235C3">
              <w:rPr>
                <w:b/>
                <w:bCs/>
                <w:sz w:val="24"/>
                <w:szCs w:val="24"/>
              </w:rPr>
              <w:t>LAP/TOPIC</w:t>
            </w:r>
          </w:p>
        </w:tc>
        <w:tc>
          <w:tcPr>
            <w:tcW w:w="1638" w:type="dxa"/>
            <w:vAlign w:val="center"/>
          </w:tcPr>
          <w:p w:rsidR="002E6BA4" w:rsidRPr="008235C3" w:rsidRDefault="005F2CE2" w:rsidP="005F2CE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PAGES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1A</w:t>
            </w: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MK:001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Explain marketing and its importance in a global economy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 xml:space="preserve"> MK Lap 4 - Explain marketing and its importance in a global economy</w:t>
            </w:r>
          </w:p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5-14, 5-15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MK:002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Describe marketing functions and related activities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MK Lap 1 - Describe marketing functions and related activities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5-16, 5-17</w:t>
            </w:r>
          </w:p>
        </w:tc>
      </w:tr>
      <w:tr w:rsidR="002E6BA4" w:rsidRPr="008235C3" w:rsidTr="005F2CE2">
        <w:tc>
          <w:tcPr>
            <w:tcW w:w="738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7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1B</w:t>
            </w: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IM:001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Explain the nature and scope of the marketing information management function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IM Lap 2 - Explain the nature and scope of the marketing information management function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5-18, 5-19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PM:001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Explain the nature and scope of the product/service management function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PM Lap 17 - Explain the nature and scope of the product/service management function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5-20, 5-21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CM:001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Explain the nature and scope of channel management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CM Lap 2 - Explain the nature and scope of channel management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5-22, 5-23</w:t>
            </w:r>
          </w:p>
        </w:tc>
      </w:tr>
      <w:tr w:rsidR="002E6BA4" w:rsidRPr="008235C3" w:rsidTr="005F2CE2">
        <w:tc>
          <w:tcPr>
            <w:tcW w:w="738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7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1C</w:t>
            </w: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PI:001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Pricing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PI Lap 2 - Explain the nature and scope of the pricing function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5-24, 5-25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PR:001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Promotion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PR Lap 2 - Explain the role of promotion as a marketing function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5-26, 5-27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SE:017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Selling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 xml:space="preserve">SE Lap </w:t>
            </w:r>
            <w:r>
              <w:rPr>
                <w:sz w:val="24"/>
                <w:szCs w:val="24"/>
              </w:rPr>
              <w:t>1</w:t>
            </w:r>
            <w:r w:rsidRPr="008235C3">
              <w:rPr>
                <w:sz w:val="24"/>
                <w:szCs w:val="24"/>
              </w:rPr>
              <w:t>17 - Explain the nature and scope of the selling function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5-28, 5-29</w:t>
            </w:r>
          </w:p>
        </w:tc>
      </w:tr>
      <w:tr w:rsidR="002E6BA4" w:rsidRPr="008235C3" w:rsidTr="005F2CE2">
        <w:tc>
          <w:tcPr>
            <w:tcW w:w="738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7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2A</w:t>
            </w: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MP:001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Marketing Strategies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MP Lap 2 - Explain the concept of marketing strategies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5-43, 5-44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MP:003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Market and Market Identification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MP Lap 3 - Explain the concept of market and market identification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5-45, 5-46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MP:007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Marketing Plans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MP Lap 1</w:t>
            </w:r>
            <w:r w:rsidRPr="008235C3">
              <w:rPr>
                <w:sz w:val="24"/>
                <w:szCs w:val="24"/>
              </w:rPr>
              <w:t xml:space="preserve"> - Explain the nature of marketing plans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5-47, 5-48</w:t>
            </w:r>
          </w:p>
        </w:tc>
      </w:tr>
      <w:tr w:rsidR="002E6BA4" w:rsidRPr="008235C3" w:rsidTr="005F2CE2">
        <w:tc>
          <w:tcPr>
            <w:tcW w:w="738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7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lastRenderedPageBreak/>
              <w:t>3A</w:t>
            </w: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PM:019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Grades and Standards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PM Lap 8 - Describe the uses of grades and standards in marketing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5-71, 5-72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PM: 020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Warranties and Guarantees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PM Lap 4 - Explain warranties and guarantees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5-73, 5-74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PM:024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Product Life Cycle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Briefing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5-75, 5-76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PI:002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 xml:space="preserve">Factors Affecting Pricing Decisions </w:t>
            </w:r>
          </w:p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PI Lap 3 - Explain factors affecting pricing decisions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5-77, 5-78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CM:003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Channels of Distribution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CM Lap 1 - Explain the nature of channels of distribution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5-79, 5-80</w:t>
            </w:r>
          </w:p>
        </w:tc>
      </w:tr>
      <w:tr w:rsidR="002E6BA4" w:rsidRPr="008235C3" w:rsidTr="005F2CE2">
        <w:tc>
          <w:tcPr>
            <w:tcW w:w="738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7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3B</w:t>
            </w: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PM:003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Product Mix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PM Lap 3 - Explain the concept of product mix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5-81, 5-82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PM:042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Factors That Marketers Use to Position Products/Services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Briefing - Factors That Marketers Use to Position Products/Services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5-83, 5-84</w:t>
            </w:r>
          </w:p>
        </w:tc>
      </w:tr>
      <w:tr w:rsidR="002E6BA4" w:rsidRPr="008235C3" w:rsidTr="005F2CE2">
        <w:tc>
          <w:tcPr>
            <w:tcW w:w="738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7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3C</w:t>
            </w: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PM:021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 xml:space="preserve">Product/Service Branding 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PM Lap 6 - Explain the nature of product/service branding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5-85, 5-86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PM:206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Corporate Branding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PM Lap 10 - Explain the nature of corporate branding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5-87, 5-88</w:t>
            </w:r>
          </w:p>
        </w:tc>
      </w:tr>
      <w:tr w:rsidR="002E6BA4" w:rsidRPr="008235C3" w:rsidTr="005F2CE2">
        <w:tc>
          <w:tcPr>
            <w:tcW w:w="738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7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4A</w:t>
            </w: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PR:002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Types of Promotion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PR Lap 4 - Explain the types of promotion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5-104, 5-105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PR:003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Elements of the promotional mix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PR Lap 1 - Identify the elements of the promotional mix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5-106, 5-107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PR:007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Types of advertising media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PR Lap 3 - Explain types of advertising media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5-108, 5-109</w:t>
            </w:r>
          </w:p>
        </w:tc>
      </w:tr>
      <w:tr w:rsidR="002E6BA4" w:rsidRPr="008235C3" w:rsidTr="005F2CE2">
        <w:tc>
          <w:tcPr>
            <w:tcW w:w="738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7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5A</w:t>
            </w: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IM:012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Need for marketing information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IM Lap 12 - Describe the need for marketing data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5-126, 5-127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IM:184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 xml:space="preserve">Information Monitored for Marketing Decision Making 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IM Lap 11 - Identify data monitored for marketing decision making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5-128, 5-129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IM:010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Marketing Research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IM Lap 5 - Explain the nature of marketing research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5-131 – 5-132</w:t>
            </w:r>
          </w:p>
        </w:tc>
      </w:tr>
      <w:tr w:rsidR="002E6BA4" w:rsidRPr="008235C3" w:rsidTr="005F2CE2">
        <w:tc>
          <w:tcPr>
            <w:tcW w:w="738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7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5B</w:t>
            </w: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IM:282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 xml:space="preserve">Marketing Research Problems/Issues 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IM Lap 13 - Discuss the nature of marketing research problems/issues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5-133 – 5-134</w:t>
            </w:r>
          </w:p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IM:281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 xml:space="preserve">Options Businesses Use to Obtain Marketing-Research Data 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IM Lap 15 - Describe options businesses use to obtain marketing-research data (i.e., primary and secondary research, quantitative and qualitative research)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5-135 – 5-136</w:t>
            </w:r>
          </w:p>
        </w:tc>
      </w:tr>
      <w:tr w:rsidR="002E6BA4" w:rsidRPr="008235C3" w:rsidTr="005F2CE2">
        <w:tc>
          <w:tcPr>
            <w:tcW w:w="738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7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5C</w:t>
            </w: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IM:284</w:t>
            </w:r>
          </w:p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 xml:space="preserve">Methods Used to Design Marketing-Research Studies 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IM Lap 14 - Describe methods used to design marketing research studies (i.e., descriptive, exploratory, and causal)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5-137 – 5-138</w:t>
            </w:r>
          </w:p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IM:285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Sampling Plans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Discuss the nature of sampling plans (i.e., who, how many, how chosen)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5-139 – 5-140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IM:289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 xml:space="preserve">Data-Collection Methods 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Describe data-collection methods (e.g., observations, mail, telephone, Internet, discussion groups, interviews, scanners)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5-141, 5-142</w:t>
            </w:r>
          </w:p>
        </w:tc>
      </w:tr>
      <w:tr w:rsidR="002E6BA4" w:rsidRPr="008235C3" w:rsidTr="005F2CE2">
        <w:tc>
          <w:tcPr>
            <w:tcW w:w="738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7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FABF8F" w:themeFill="accent6" w:themeFillTint="99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6A</w:t>
            </w: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SE:062</w:t>
            </w:r>
          </w:p>
        </w:tc>
        <w:tc>
          <w:tcPr>
            <w:tcW w:w="4770" w:type="dxa"/>
          </w:tcPr>
          <w:p w:rsidR="002E6BA4" w:rsidRPr="008235C3" w:rsidRDefault="005F2CE2" w:rsidP="008235C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Acquire Product Information 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 xml:space="preserve"> 5-168 – 5-169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SE:048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 xml:space="preserve">Selling Process 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SE Lap 126 - Explain the selling process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5-170 – 5-171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SE:076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 xml:space="preserve">Role of Customer Service in Selling Relationships </w:t>
            </w:r>
          </w:p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SE Lap 130 - Explain the role of customer service as a component of selling relationships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5-172 – 5-173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SE:932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Company Selling Policies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Explain company selling policies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5-174, 5-175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SE:828</w:t>
            </w: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Building a Clientele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SE Lap 115 – Explain key factors in building a clientele</w:t>
            </w: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5-176, 5-177</w:t>
            </w:r>
          </w:p>
        </w:tc>
      </w:tr>
      <w:tr w:rsidR="002E6BA4" w:rsidRPr="008235C3">
        <w:tc>
          <w:tcPr>
            <w:tcW w:w="738" w:type="dxa"/>
          </w:tcPr>
          <w:p w:rsidR="002E6BA4" w:rsidRPr="008235C3" w:rsidRDefault="005F2CE2" w:rsidP="008235C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7A</w:t>
            </w:r>
            <w:bookmarkStart w:id="0" w:name="_GoBack"/>
            <w:bookmarkEnd w:id="0"/>
          </w:p>
        </w:tc>
        <w:tc>
          <w:tcPr>
            <w:tcW w:w="180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7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Describe the use of techno</w:t>
            </w:r>
            <w:r w:rsidR="005F2CE2">
              <w:rPr>
                <w:sz w:val="24"/>
                <w:szCs w:val="24"/>
              </w:rPr>
              <w:t>logy in the marketing functions</w:t>
            </w:r>
          </w:p>
        </w:tc>
        <w:tc>
          <w:tcPr>
            <w:tcW w:w="4230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2E6BA4" w:rsidRPr="008235C3" w:rsidRDefault="002E6BA4" w:rsidP="008235C3">
            <w:pPr>
              <w:spacing w:after="0" w:line="240" w:lineRule="auto"/>
              <w:rPr>
                <w:sz w:val="24"/>
                <w:szCs w:val="24"/>
              </w:rPr>
            </w:pPr>
            <w:r w:rsidRPr="008235C3">
              <w:rPr>
                <w:sz w:val="24"/>
                <w:szCs w:val="24"/>
              </w:rPr>
              <w:t>5-196 – 5-198</w:t>
            </w:r>
          </w:p>
        </w:tc>
      </w:tr>
      <w:tr w:rsidR="005F2CE2" w:rsidRPr="008235C3" w:rsidTr="005F2CE2">
        <w:tc>
          <w:tcPr>
            <w:tcW w:w="13176" w:type="dxa"/>
            <w:gridSpan w:val="5"/>
            <w:shd w:val="clear" w:color="auto" w:fill="FABF8F" w:themeFill="accent6" w:themeFillTint="99"/>
          </w:tcPr>
          <w:p w:rsidR="005F2CE2" w:rsidRPr="005F2CE2" w:rsidRDefault="005F2CE2" w:rsidP="005F2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F2CE2">
              <w:rPr>
                <w:b/>
                <w:sz w:val="24"/>
                <w:szCs w:val="24"/>
              </w:rPr>
              <w:t>Final Exam</w:t>
            </w:r>
          </w:p>
        </w:tc>
      </w:tr>
    </w:tbl>
    <w:p w:rsidR="002E6BA4" w:rsidRPr="00C81480" w:rsidRDefault="002E6BA4" w:rsidP="005F2CE2">
      <w:pPr>
        <w:spacing w:line="240" w:lineRule="auto"/>
        <w:rPr>
          <w:sz w:val="24"/>
          <w:szCs w:val="24"/>
        </w:rPr>
      </w:pPr>
    </w:p>
    <w:sectPr w:rsidR="002E6BA4" w:rsidRPr="00C81480" w:rsidSect="00266DA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C6813"/>
    <w:multiLevelType w:val="hybridMultilevel"/>
    <w:tmpl w:val="CA7C78D8"/>
    <w:lvl w:ilvl="0" w:tplc="CFEC40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DA4"/>
    <w:rsid w:val="000B6F67"/>
    <w:rsid w:val="000B7610"/>
    <w:rsid w:val="00162C1E"/>
    <w:rsid w:val="00266DA4"/>
    <w:rsid w:val="002E6BA4"/>
    <w:rsid w:val="005F2CE2"/>
    <w:rsid w:val="0063230E"/>
    <w:rsid w:val="00783F01"/>
    <w:rsid w:val="008235C3"/>
    <w:rsid w:val="0090639F"/>
    <w:rsid w:val="009065D2"/>
    <w:rsid w:val="009D24FE"/>
    <w:rsid w:val="009F2DF1"/>
    <w:rsid w:val="00A1489B"/>
    <w:rsid w:val="00B90D8B"/>
    <w:rsid w:val="00C81480"/>
    <w:rsid w:val="00E54F44"/>
    <w:rsid w:val="00F2147B"/>
    <w:rsid w:val="00F5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89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66DA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89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66DA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Leipsic Local Schools</Company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Yvette</cp:lastModifiedBy>
  <cp:revision>3</cp:revision>
  <dcterms:created xsi:type="dcterms:W3CDTF">2014-10-07T17:24:00Z</dcterms:created>
  <dcterms:modified xsi:type="dcterms:W3CDTF">2015-06-02T10:47:00Z</dcterms:modified>
</cp:coreProperties>
</file>